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F3" w:rsidRPr="001A71DD" w:rsidRDefault="001A71DD" w:rsidP="007E2DF3">
      <w:pPr>
        <w:jc w:val="center"/>
        <w:rPr>
          <w:b/>
          <w:sz w:val="28"/>
          <w:szCs w:val="28"/>
        </w:rPr>
      </w:pPr>
      <w:r w:rsidRPr="001A71DD">
        <w:rPr>
          <w:b/>
          <w:sz w:val="28"/>
          <w:szCs w:val="28"/>
        </w:rPr>
        <w:t>Задания на семинарские занятия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5549"/>
        <w:gridCol w:w="1336"/>
        <w:gridCol w:w="1691"/>
      </w:tblGrid>
      <w:tr w:rsidR="007E2DF3" w:rsidRPr="001A71DD" w:rsidTr="00096DB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Weeks</w:t>
            </w: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096DBE" w:rsidP="00096DBE">
            <w:pPr>
              <w:jc w:val="center"/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Theme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Hours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Maximum point</w:t>
            </w:r>
          </w:p>
        </w:tc>
      </w:tr>
      <w:tr w:rsidR="007E2DF3" w:rsidRPr="001A71DD" w:rsidTr="00096DBE">
        <w:trPr>
          <w:trHeight w:val="291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Seminar</w:t>
            </w:r>
            <w:r w:rsidRPr="001A71DD">
              <w:rPr>
                <w:sz w:val="28"/>
                <w:szCs w:val="28"/>
                <w:lang w:val="kk-KZ"/>
              </w:rPr>
              <w:t xml:space="preserve"> 1.</w:t>
            </w:r>
            <w:r w:rsidRPr="001A71DD">
              <w:rPr>
                <w:sz w:val="28"/>
                <w:szCs w:val="28"/>
                <w:lang w:val="en-US"/>
              </w:rPr>
              <w:t xml:space="preserve"> </w:t>
            </w:r>
            <w:r w:rsidRPr="001A71DD">
              <w:rPr>
                <w:color w:val="000000"/>
                <w:spacing w:val="-3"/>
                <w:sz w:val="28"/>
                <w:szCs w:val="28"/>
                <w:lang w:val="en-US"/>
              </w:rPr>
              <w:t>Semiotic and communicative approaches</w:t>
            </w:r>
            <w:r w:rsidRPr="001A71DD">
              <w:rPr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rPr>
          <w:trHeight w:val="248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en-US"/>
              </w:rPr>
              <w:t>Seminar</w:t>
            </w:r>
            <w:r w:rsidRPr="001A71DD">
              <w:rPr>
                <w:sz w:val="28"/>
                <w:szCs w:val="28"/>
                <w:lang w:val="kk-KZ"/>
              </w:rPr>
              <w:t xml:space="preserve"> </w:t>
            </w:r>
            <w:r w:rsidRPr="001A71DD">
              <w:rPr>
                <w:sz w:val="28"/>
                <w:szCs w:val="28"/>
                <w:lang w:val="en-US"/>
              </w:rPr>
              <w:t>2</w:t>
            </w:r>
            <w:r w:rsidRPr="001A71DD">
              <w:rPr>
                <w:sz w:val="28"/>
                <w:szCs w:val="28"/>
                <w:lang w:val="kk-KZ"/>
              </w:rPr>
              <w:t>.</w:t>
            </w:r>
            <w:r w:rsidRPr="001A71DD">
              <w:rPr>
                <w:sz w:val="28"/>
                <w:szCs w:val="28"/>
                <w:lang w:val="en-US"/>
              </w:rPr>
              <w:t xml:space="preserve"> Classification criteria</w:t>
            </w:r>
            <w:r w:rsidRPr="001A71DD"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rPr>
          <w:trHeight w:val="273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en-US"/>
              </w:rPr>
              <w:t>Seminar</w:t>
            </w:r>
            <w:r w:rsidRPr="001A71DD">
              <w:rPr>
                <w:sz w:val="28"/>
                <w:szCs w:val="28"/>
                <w:lang w:val="kk-KZ"/>
              </w:rPr>
              <w:t xml:space="preserve"> 3.</w:t>
            </w:r>
            <w:r w:rsidRPr="001A71DD">
              <w:rPr>
                <w:sz w:val="28"/>
                <w:szCs w:val="28"/>
                <w:lang w:val="en-US"/>
              </w:rPr>
              <w:t xml:space="preserve"> Adequate and equivalent translation 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rPr>
          <w:trHeight w:val="242"/>
        </w:trPr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>Seminar4.</w:t>
            </w:r>
            <w:r w:rsidRPr="001A71DD">
              <w:rPr>
                <w:sz w:val="28"/>
                <w:szCs w:val="28"/>
              </w:rPr>
              <w:t xml:space="preserve"> </w:t>
            </w:r>
            <w:r w:rsidRPr="001A71DD">
              <w:rPr>
                <w:color w:val="000000"/>
                <w:spacing w:val="-5"/>
                <w:sz w:val="28"/>
                <w:szCs w:val="28"/>
                <w:lang w:val="en-US"/>
              </w:rPr>
              <w:t>Types of equivalence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Seminar5.</w:t>
            </w:r>
            <w:r w:rsidRPr="001A71DD">
              <w:rPr>
                <w:sz w:val="28"/>
                <w:szCs w:val="28"/>
              </w:rPr>
              <w:t xml:space="preserve"> </w:t>
            </w:r>
            <w:r w:rsidRPr="001A71DD">
              <w:rPr>
                <w:sz w:val="28"/>
                <w:szCs w:val="28"/>
                <w:lang w:val="en-US"/>
              </w:rPr>
              <w:t xml:space="preserve">Translation process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Seminar</w:t>
            </w:r>
            <w:r w:rsidRPr="001A71DD">
              <w:rPr>
                <w:sz w:val="28"/>
                <w:szCs w:val="28"/>
                <w:lang w:val="en-US"/>
              </w:rPr>
              <w:t xml:space="preserve"> </w:t>
            </w:r>
            <w:r w:rsidRPr="001A71DD">
              <w:rPr>
                <w:sz w:val="28"/>
                <w:szCs w:val="28"/>
                <w:lang w:val="kk-KZ"/>
              </w:rPr>
              <w:t>6.</w:t>
            </w:r>
            <w:r w:rsidRPr="001A71DD">
              <w:rPr>
                <w:sz w:val="28"/>
                <w:szCs w:val="28"/>
                <w:lang w:val="en-US"/>
              </w:rPr>
              <w:t xml:space="preserve"> Word choice in translation</w:t>
            </w:r>
            <w:r w:rsidRPr="001A71DD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 xml:space="preserve">Seminar7. </w:t>
            </w:r>
            <w:r w:rsidRPr="001A71DD">
              <w:rPr>
                <w:color w:val="000000"/>
                <w:spacing w:val="-2"/>
                <w:sz w:val="28"/>
                <w:szCs w:val="28"/>
                <w:lang w:val="en-US"/>
              </w:rPr>
              <w:t>Types of culture-bound words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Seminar</w:t>
            </w:r>
            <w:r w:rsidRPr="001A71DD">
              <w:rPr>
                <w:sz w:val="28"/>
                <w:szCs w:val="28"/>
                <w:lang w:val="en-US"/>
              </w:rPr>
              <w:t xml:space="preserve"> </w:t>
            </w:r>
            <w:r w:rsidRPr="001A71DD">
              <w:rPr>
                <w:sz w:val="28"/>
                <w:szCs w:val="28"/>
                <w:lang w:val="kk-KZ"/>
              </w:rPr>
              <w:t>8.</w:t>
            </w:r>
            <w:r w:rsidRPr="001A71DD">
              <w:rPr>
                <w:sz w:val="28"/>
                <w:szCs w:val="28"/>
              </w:rPr>
              <w:t xml:space="preserve"> </w:t>
            </w:r>
            <w:r w:rsidRPr="001A71DD">
              <w:rPr>
                <w:sz w:val="28"/>
                <w:szCs w:val="28"/>
                <w:lang w:val="en-US"/>
              </w:rPr>
              <w:t>Translation factors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>Seminar</w:t>
            </w:r>
            <w:r w:rsidRPr="001A71DD">
              <w:rPr>
                <w:sz w:val="28"/>
                <w:szCs w:val="28"/>
                <w:lang w:val="en-US"/>
              </w:rPr>
              <w:t xml:space="preserve"> </w:t>
            </w:r>
            <w:r w:rsidRPr="001A71DD">
              <w:rPr>
                <w:sz w:val="28"/>
                <w:szCs w:val="28"/>
                <w:lang w:val="kk-KZ"/>
              </w:rPr>
              <w:t>9.</w:t>
            </w:r>
            <w:r w:rsidRPr="001A71DD">
              <w:rPr>
                <w:sz w:val="28"/>
                <w:szCs w:val="28"/>
                <w:lang w:val="en-US"/>
              </w:rPr>
              <w:t xml:space="preserve"> </w:t>
            </w:r>
            <w:r w:rsidRPr="001A71DD">
              <w:rPr>
                <w:color w:val="000000"/>
                <w:spacing w:val="-4"/>
                <w:sz w:val="28"/>
                <w:szCs w:val="28"/>
                <w:lang w:val="en-US"/>
              </w:rPr>
              <w:t>Metaphor and Phraseological unit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kk-KZ"/>
              </w:rPr>
            </w:pPr>
            <w:r w:rsidRPr="001A71DD">
              <w:rPr>
                <w:sz w:val="28"/>
                <w:szCs w:val="28"/>
                <w:lang w:val="kk-KZ"/>
              </w:rPr>
              <w:t>Seminar10.</w:t>
            </w:r>
            <w:r w:rsidRPr="001A71DD">
              <w:rPr>
                <w:color w:val="666666"/>
                <w:sz w:val="28"/>
                <w:szCs w:val="28"/>
              </w:rPr>
              <w:t xml:space="preserve"> </w:t>
            </w:r>
            <w:r w:rsidRPr="001A71DD">
              <w:rPr>
                <w:sz w:val="28"/>
                <w:szCs w:val="28"/>
                <w:lang w:val="en-US"/>
              </w:rPr>
              <w:t>Lexical metonymic transformations</w:t>
            </w:r>
            <w:r w:rsidRPr="001A71DD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 xml:space="preserve">Seminar11. </w:t>
            </w:r>
            <w:r w:rsidRPr="001A71DD">
              <w:rPr>
                <w:sz w:val="28"/>
                <w:szCs w:val="28"/>
                <w:lang w:val="en-US"/>
              </w:rPr>
              <w:t>Conversive transformation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>Seminar12.</w:t>
            </w:r>
            <w:r w:rsidRPr="001A71DD">
              <w:rPr>
                <w:sz w:val="28"/>
                <w:szCs w:val="28"/>
                <w:lang w:val="en-US"/>
              </w:rPr>
              <w:t xml:space="preserve"> Reasons for difference in word combinability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>Seminar13.</w:t>
            </w:r>
            <w:r w:rsidRPr="001A71DD">
              <w:rPr>
                <w:sz w:val="28"/>
                <w:szCs w:val="28"/>
                <w:lang w:val="en-US"/>
              </w:rPr>
              <w:t xml:space="preserve"> Language and speech functions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>Seminar14.</w:t>
            </w:r>
            <w:r w:rsidRPr="001A71DD">
              <w:rPr>
                <w:sz w:val="28"/>
                <w:szCs w:val="28"/>
              </w:rPr>
              <w:t xml:space="preserve"> </w:t>
            </w:r>
            <w:r w:rsidRPr="001A71DD">
              <w:rPr>
                <w:sz w:val="28"/>
                <w:szCs w:val="28"/>
                <w:lang w:val="en-US"/>
              </w:rPr>
              <w:t>Norms of translation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5</w:t>
            </w:r>
          </w:p>
        </w:tc>
      </w:tr>
      <w:tr w:rsidR="007E2DF3" w:rsidRPr="001A71DD" w:rsidTr="00096DBE"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DF3" w:rsidRPr="001A71DD" w:rsidRDefault="007E2DF3" w:rsidP="001A71DD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  <w:lang w:val="kk-KZ"/>
              </w:rPr>
            </w:pPr>
          </w:p>
        </w:tc>
        <w:tc>
          <w:tcPr>
            <w:tcW w:w="2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rPr>
                <w:sz w:val="28"/>
                <w:szCs w:val="28"/>
                <w:lang w:val="en-US"/>
              </w:rPr>
            </w:pPr>
            <w:r w:rsidRPr="001A71DD">
              <w:rPr>
                <w:sz w:val="28"/>
                <w:szCs w:val="28"/>
                <w:lang w:val="kk-KZ"/>
              </w:rPr>
              <w:t xml:space="preserve">Seminar15. </w:t>
            </w:r>
            <w:r w:rsidRPr="001A71DD">
              <w:rPr>
                <w:color w:val="000000"/>
                <w:sz w:val="28"/>
                <w:szCs w:val="28"/>
                <w:lang w:val="en-US"/>
              </w:rPr>
              <w:t>Professional ethics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sz w:val="28"/>
                <w:szCs w:val="28"/>
              </w:rPr>
            </w:pPr>
            <w:r w:rsidRPr="001A71DD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F3" w:rsidRPr="001A71DD" w:rsidRDefault="007E2DF3" w:rsidP="00096DBE">
            <w:pPr>
              <w:jc w:val="center"/>
              <w:rPr>
                <w:caps/>
                <w:sz w:val="28"/>
                <w:szCs w:val="28"/>
                <w:lang w:val="kk-KZ"/>
              </w:rPr>
            </w:pPr>
            <w:r w:rsidRPr="001A71DD">
              <w:rPr>
                <w:caps/>
                <w:sz w:val="28"/>
                <w:szCs w:val="28"/>
                <w:lang w:val="kk-KZ"/>
              </w:rPr>
              <w:t>6</w:t>
            </w:r>
          </w:p>
        </w:tc>
      </w:tr>
    </w:tbl>
    <w:p w:rsidR="007E2DF3" w:rsidRPr="00A477CD" w:rsidRDefault="007E2DF3" w:rsidP="007E2DF3">
      <w:pPr>
        <w:jc w:val="both"/>
        <w:rPr>
          <w:b/>
          <w:sz w:val="28"/>
          <w:szCs w:val="28"/>
        </w:rPr>
      </w:pPr>
    </w:p>
    <w:p w:rsidR="00E06930" w:rsidRDefault="00E06930"/>
    <w:sectPr w:rsidR="00E06930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B76E9"/>
    <w:multiLevelType w:val="hybridMultilevel"/>
    <w:tmpl w:val="16A87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DF3"/>
    <w:rsid w:val="00096DBE"/>
    <w:rsid w:val="001A71DD"/>
    <w:rsid w:val="003E51B7"/>
    <w:rsid w:val="007E2DF3"/>
    <w:rsid w:val="008B157F"/>
    <w:rsid w:val="00C31CDF"/>
    <w:rsid w:val="00D30C5A"/>
    <w:rsid w:val="00E06930"/>
    <w:rsid w:val="00F00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2016-01-15T06:25:00Z</dcterms:created>
  <dcterms:modified xsi:type="dcterms:W3CDTF">2016-01-15T06:25:00Z</dcterms:modified>
</cp:coreProperties>
</file>